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первой младшей группы № 14 "Теремок" Муниципального дошкольного образовательного учреждения детского сада общеразвивающего вида с приоритетным осуществлением деятельности по физическому развитию детей №132 на 2021-202</w:t>
      </w:r>
      <w:r/>
      <w:bookmarkStart w:id="0" w:name="_GoBack"/>
      <w:bookmarkEnd w:id="0"/>
      <w:r/>
      <w:r>
        <w:rPr>
          <w:rFonts w:ascii="Times New Roman" w:hAnsi="Times New Roman"/>
          <w:b/>
          <w:sz w:val="28"/>
        </w:rPr>
        <w:t>2  учебный год</w:t>
      </w:r>
      <w:r>
        <w:rPr>
          <w:rFonts w:ascii="Times New Roman" w:hAnsi="Times New Roman"/>
          <w:b/>
          <w:sz w:val="28"/>
        </w:rPr>
      </w:r>
    </w:p>
    <w:p>
      <w:pPr>
        <w:pStyle w:val="para2"/>
        <w:spacing w:line="276" w:lineRule="auto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     Рабочая программа</w:t>
      </w:r>
      <w:r>
        <w:rPr>
          <w:sz w:val="26"/>
          <w:szCs w:val="26"/>
        </w:rPr>
        <w:t>дошкольного образования МДОУ («Детский сад» №132            г. Комсомольска-на-Амуре) разработана в соответствии с  федеральным государственным образовательным стандартом дошкольного образования (Приказ Министерства образования и науки РФ от 17 октября 2013 г. №1155) и с учетом   основной образовательной программы ДОУ.</w:t>
      </w:r>
    </w:p>
    <w:p>
      <w:pPr>
        <w:pStyle w:val="para1"/>
        <w:ind w:right="115" w:firstLine="0"/>
        <w:spacing w:line="276" w:lineRule="auto"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Рабочая программаобеспечивает разностороннее развитие детей в возрасте от 1,6 до 3 лет с учётом их возрастных и индивидуальных, психологических и физиологических особенностей  по основным образовательным областям:</w:t>
      </w:r>
    </w:p>
    <w:p>
      <w:pPr>
        <w:pStyle w:val="para1"/>
        <w:ind w:left="0" w:right="115" w:firstLine="0"/>
        <w:spacing w:line="276" w:lineRule="auto"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физическое развитие</w:t>
      </w:r>
    </w:p>
    <w:p>
      <w:pPr>
        <w:pStyle w:val="para1"/>
        <w:ind w:left="0" w:right="115" w:firstLine="0"/>
        <w:spacing w:line="276" w:lineRule="auto"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социально – коммуникативное развитие </w:t>
      </w:r>
    </w:p>
    <w:p>
      <w:pPr>
        <w:pStyle w:val="para1"/>
        <w:ind w:left="0" w:right="115" w:firstLine="0"/>
        <w:spacing w:line="276" w:lineRule="auto"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познавательное развитие</w:t>
      </w:r>
    </w:p>
    <w:p>
      <w:pPr>
        <w:pStyle w:val="para1"/>
        <w:ind w:left="0" w:right="115" w:firstLine="0"/>
        <w:spacing w:line="276" w:lineRule="auto"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речевое развитие</w:t>
      </w:r>
    </w:p>
    <w:p>
      <w:pPr>
        <w:pStyle w:val="para1"/>
        <w:ind w:left="0" w:right="115" w:firstLine="0"/>
        <w:spacing w:line="276" w:lineRule="auto"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художественно-эстетическое развитие</w:t>
      </w:r>
    </w:p>
    <w:p>
      <w:pPr>
        <w:pStyle w:val="para2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Программа определяет содержание и организацию образовательной деятельности на уровне дошкольного образования.  Она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>
      <w:pPr>
        <w:pStyle w:val="para1"/>
        <w:ind w:left="0" w:right="115" w:firstLine="0"/>
        <w:spacing w:line="276" w:lineRule="auto"/>
        <w:jc w:val="both"/>
        <w:tabs defTabSz="708">
          <w:tab w:val="left" w:pos="541" w:leader="none"/>
        </w:tabs>
        <w:rPr>
          <w:spacing w:val="-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пять образовательных областей решающих задачи обязательной части и части, формируемой участниками образовательных отношений. </w:t>
      </w:r>
      <w:r>
        <w:rPr>
          <w:spacing w:val="-1"/>
          <w:sz w:val="26"/>
          <w:szCs w:val="26"/>
          <w:lang w:val="ru-ru"/>
        </w:rPr>
        <w:t>Часть программы,  формируемая участниками образовательных отношений, учитывает потребности, интересы и мотивы детей, членов их семей и педагогов и разработана в соответствии с приоритетными направлениями деятельности, из числа парциальных программ, технологий, методических пособий, необходимых для осуществления воспитательно-образовательного процесса в дошкольном учреждении.</w:t>
      </w:r>
      <w:r>
        <w:rPr>
          <w:spacing w:val="-1"/>
          <w:sz w:val="26"/>
          <w:szCs w:val="26"/>
          <w:lang w:val="ru-ru"/>
        </w:rPr>
      </w:r>
    </w:p>
    <w:p>
      <w:pPr>
        <w:pStyle w:val="para2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Программа направлена на:</w:t>
      </w:r>
    </w:p>
    <w:p>
      <w:pPr>
        <w:pStyle w:val="para2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инициативных и творческих способностей на основе сотрудничества с взрослым и сверстниками и соответствующим возрасту видам деятельности;</w:t>
      </w:r>
    </w:p>
    <w:p>
      <w:pPr>
        <w:pStyle w:val="para2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разработке Программы учитывались нормативные документы на:</w:t>
      </w:r>
      <w:r>
        <w:rPr>
          <w:rFonts w:ascii="Times New Roman" w:hAnsi="Times New Roman"/>
          <w:bCs/>
          <w:i/>
          <w:sz w:val="26"/>
          <w:szCs w:val="26"/>
        </w:rPr>
        <w:t xml:space="preserve"> 1.Федеральном  уровне; </w:t>
      </w:r>
      <w:r>
        <w:rPr>
          <w:rFonts w:ascii="Times New Roman" w:hAnsi="Times New Roman"/>
          <w:bCs/>
          <w:i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2. Региональном уровне. </w:t>
      </w:r>
    </w:p>
    <w:p>
      <w:pPr>
        <w:ind w:left="112" w:right="115"/>
        <w:spacing w:after="0"/>
        <w:jc w:val="both"/>
        <w:widowControl w:val="0"/>
        <w:rPr>
          <w:rFonts w:ascii="Times New Roman" w:hAnsi="Times New Roman"/>
          <w:spacing w:val="45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Целью рабочей программы</w:t>
      </w:r>
      <w:r>
        <w:rPr>
          <w:rFonts w:ascii="Times New Roman" w:hAnsi="Times New Roman"/>
          <w:sz w:val="26"/>
          <w:szCs w:val="26"/>
        </w:rPr>
        <w:t xml:space="preserve">является </w:t>
      </w:r>
      <w:r>
        <w:rPr>
          <w:rFonts w:ascii="Times New Roman" w:hAnsi="Times New Roman"/>
          <w:spacing w:val="-1"/>
          <w:sz w:val="26"/>
          <w:szCs w:val="26"/>
        </w:rPr>
        <w:t xml:space="preserve">создание каждому ребенку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pacing w:val="-1"/>
          <w:sz w:val="26"/>
          <w:szCs w:val="26"/>
        </w:rPr>
        <w:t xml:space="preserve">детском саду </w:t>
      </w:r>
      <w:r>
        <w:rPr>
          <w:rFonts w:ascii="Times New Roman" w:hAnsi="Times New Roman"/>
          <w:color w:val="000000"/>
          <w:sz w:val="26"/>
          <w:szCs w:val="26"/>
        </w:rPr>
        <w:t xml:space="preserve">благоприятных условий для полноценного проживания периода раннего возраста и дошкольного детства. А так же обеспечение всестороннего развития психических и физических качеств в соответствии с возрастными и индивидуальными особенностями; </w:t>
      </w:r>
      <w:r>
        <w:rPr>
          <w:rFonts w:ascii="Times New Roman" w:hAnsi="Times New Roman"/>
          <w:spacing w:val="-1"/>
          <w:sz w:val="26"/>
          <w:szCs w:val="26"/>
        </w:rPr>
        <w:t>возможность для развития способностей;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 предпосылок учебной деятельности, обеспечивающих социальную успешность </w:t>
      </w:r>
      <w:r>
        <w:rPr>
          <w:rFonts w:ascii="Times New Roman" w:hAnsi="Times New Roman"/>
          <w:spacing w:val="-1"/>
          <w:sz w:val="26"/>
          <w:szCs w:val="26"/>
        </w:rPr>
        <w:t xml:space="preserve">широкого взаимодействия </w:t>
      </w: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pacing w:val="-1"/>
          <w:sz w:val="26"/>
          <w:szCs w:val="26"/>
        </w:rPr>
        <w:t xml:space="preserve">миром, активной деятельности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pacing w:val="-1"/>
          <w:sz w:val="26"/>
          <w:szCs w:val="26"/>
        </w:rPr>
        <w:t xml:space="preserve">разных видах деятельности, творческой самореализации; </w:t>
      </w:r>
      <w:r>
        <w:rPr>
          <w:rFonts w:ascii="Times New Roman" w:hAnsi="Times New Roman"/>
          <w:color w:val="000000"/>
          <w:sz w:val="26"/>
          <w:szCs w:val="26"/>
        </w:rPr>
        <w:t>обеспечение безопасности жизнедеятельности дошкольника, сохранение и укрепление здоровья детей.</w:t>
      </w:r>
      <w:r>
        <w:rPr>
          <w:rFonts w:ascii="Times New Roman" w:hAnsi="Times New Roman"/>
          <w:spacing w:val="45"/>
          <w:sz w:val="26"/>
          <w:szCs w:val="26"/>
        </w:rPr>
      </w:r>
    </w:p>
    <w:p>
      <w:pPr>
        <w:ind w:left="112" w:right="115"/>
        <w:spacing w:after="0"/>
        <w:jc w:val="both"/>
        <w:widowControl w:val="0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Цель реализуется через сотрудничество ребенка с взрослыми и сверстниками в процессе разнообразных, адекватных возрасту видах детской деятельности: игровой, коммуникативной, познавательно-исследовательской, продуктивной, трудовой, музыкально - художественной, чтения. </w:t>
      </w:r>
    </w:p>
    <w:p>
      <w:pPr>
        <w:ind w:firstLine="397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Для достижения поставленной Программой цели, существуют определенные </w:t>
      </w:r>
      <w:r>
        <w:rPr>
          <w:rFonts w:ascii="Times New Roman" w:hAnsi="Times New Roman"/>
          <w:bCs/>
          <w:color w:val="000000"/>
          <w:sz w:val="26"/>
          <w:szCs w:val="26"/>
        </w:rPr>
        <w:t>задачи:</w:t>
      </w:r>
      <w:r>
        <w:rPr>
          <w:rFonts w:ascii="Times New Roman" w:hAnsi="Times New Roman"/>
          <w:bCs/>
          <w:color w:val="000000"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-</w:t>
      </w:r>
      <w:r>
        <w:rPr>
          <w:rFonts w:ascii="Times New Roman" w:hAnsi="Times New Roman"/>
          <w:color w:val="000000"/>
          <w:sz w:val="26"/>
          <w:szCs w:val="26"/>
        </w:rPr>
        <w:t>обеспечить сохранение и укрепление физического и психического здоровья дошкольников;</w:t>
      </w:r>
    </w:p>
    <w:p>
      <w:pPr>
        <w:pStyle w:val="para1"/>
        <w:ind w:right="115" w:firstLine="0"/>
        <w:spacing w:line="276" w:lineRule="auto"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- создать благоприятные условия развития детей для формирования общей культуры личности ребенка;</w:t>
      </w:r>
    </w:p>
    <w:p>
      <w:pPr>
        <w:pStyle w:val="para1"/>
        <w:ind w:right="115" w:firstLine="0"/>
        <w:spacing w:line="276" w:lineRule="auto"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- обеспечить познавательное, речевое, социально-коммуникативное, художественно- эстетическое и физическое развитие детей с учетом их индивидуальных особенностей;</w:t>
      </w:r>
    </w:p>
    <w:p>
      <w:pPr>
        <w:pStyle w:val="para1"/>
        <w:ind w:left="0" w:right="117" w:firstLine="0"/>
        <w:spacing w:line="276" w:lineRule="auto"/>
        <w:jc w:val="both"/>
        <w:tabs defTabSz="708">
          <w:tab w:val="left" w:pos="142" w:leader="none"/>
        </w:tabs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-обеспечение вариативности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разнообразия </w:t>
      </w:r>
      <w:r>
        <w:rPr>
          <w:spacing w:val="-2"/>
          <w:sz w:val="26"/>
          <w:szCs w:val="26"/>
          <w:lang w:val="ru-ru"/>
        </w:rPr>
        <w:t xml:space="preserve">содержания </w:t>
      </w:r>
      <w:r>
        <w:rPr>
          <w:spacing w:val="-1"/>
          <w:sz w:val="26"/>
          <w:szCs w:val="26"/>
          <w:lang w:val="ru-ru"/>
        </w:rPr>
        <w:t>программ</w:t>
      </w:r>
      <w:r>
        <w:rPr>
          <w:sz w:val="26"/>
          <w:szCs w:val="26"/>
          <w:lang w:val="ru-ru"/>
        </w:rPr>
        <w:t xml:space="preserve">ы </w:t>
      </w:r>
      <w:r>
        <w:rPr>
          <w:spacing w:val="-1"/>
          <w:sz w:val="26"/>
          <w:szCs w:val="26"/>
          <w:lang w:val="ru-ru"/>
        </w:rPr>
        <w:t>;</w:t>
      </w:r>
      <w:r>
        <w:rPr>
          <w:sz w:val="26"/>
          <w:szCs w:val="26"/>
          <w:lang w:val="ru-ru"/>
        </w:rPr>
      </w:r>
    </w:p>
    <w:p>
      <w:pPr>
        <w:pStyle w:val="para1"/>
        <w:ind w:left="0" w:right="115" w:firstLine="0"/>
        <w:spacing w:line="276" w:lineRule="auto"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- обеспечить психолого-педагогическую поддержку родителей (законных представителей) в вопросах развития и образования, охраны и укрепления здоровья ребёнка.</w:t>
      </w:r>
      <w:r>
        <w:rPr>
          <w:sz w:val="26"/>
          <w:szCs w:val="26"/>
          <w:lang w:val="ru-ru"/>
        </w:rPr>
      </w:r>
    </w:p>
    <w:p>
      <w:pPr>
        <w:pStyle w:val="para1"/>
        <w:ind w:left="0" w:right="115" w:firstLine="0"/>
        <w:spacing w:line="276" w:lineRule="auto"/>
        <w:jc w:val="both"/>
        <w:tabs defTabSz="708">
          <w:tab w:val="left" w:pos="541" w:leader="none"/>
        </w:tabs>
        <w:rPr>
          <w:spacing w:val="-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Рабочая программагруппы </w:t>
      </w:r>
      <w:r>
        <w:rPr>
          <w:spacing w:val="-1"/>
          <w:sz w:val="26"/>
          <w:szCs w:val="26"/>
          <w:lang w:val="ru-ru"/>
        </w:rPr>
        <w:t xml:space="preserve">строится в соответствии с требованиями, предъявляемыми ФГОС к структуре основной образовательной программы, а также на принципах дошкольного образования, обеспечивающих  качественную реализацию </w:t>
      </w:r>
      <w:r>
        <w:rPr>
          <w:spacing w:val="-1"/>
          <w:sz w:val="26"/>
          <w:szCs w:val="26"/>
          <w:lang w:val="ru-ru"/>
        </w:rPr>
        <w:t>воспитательно</w:t>
      </w:r>
      <w:r>
        <w:rPr>
          <w:spacing w:val="-1"/>
          <w:sz w:val="26"/>
          <w:szCs w:val="26"/>
          <w:lang w:val="ru-ru"/>
        </w:rPr>
        <w:t xml:space="preserve"> - образовательного процесса: </w:t>
      </w:r>
      <w:r>
        <w:rPr>
          <w:spacing w:val="-1"/>
          <w:sz w:val="26"/>
          <w:szCs w:val="26"/>
          <w:lang w:val="ru-ru"/>
        </w:rPr>
      </w:r>
    </w:p>
    <w:p>
      <w:pPr>
        <w:pStyle w:val="para1"/>
        <w:ind w:right="115" w:firstLine="0"/>
        <w:spacing/>
        <w:jc w:val="both"/>
        <w:tabs defTabSz="708">
          <w:tab w:val="left" w:pos="1800" w:leader="none"/>
          <w:tab w:val="left" w:pos="2060" w:leader="none"/>
          <w:tab w:val="left" w:pos="3354" w:leader="none"/>
          <w:tab w:val="left" w:pos="4817" w:leader="none"/>
          <w:tab w:val="left" w:pos="5680" w:leader="none"/>
          <w:tab w:val="left" w:pos="5918" w:leader="none"/>
          <w:tab w:val="left" w:pos="6346" w:leader="none"/>
          <w:tab w:val="left" w:pos="6953" w:leader="none"/>
          <w:tab w:val="left" w:pos="7626" w:leader="none"/>
          <w:tab w:val="left" w:pos="8712" w:leader="none"/>
        </w:tabs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 Реализация этих общих принципов способствует достижению цели развития личности ребенка, позволяет определить подходы в воспитании и развитии детей дошкольного возраста.</w:t>
      </w:r>
    </w:p>
    <w:p>
      <w:pPr>
        <w:pStyle w:val="para2"/>
        <w:ind w:firstLine="360"/>
        <w:spacing w:line="276" w:lineRule="auto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Кроме того, </w:t>
      </w:r>
      <w:r>
        <w:rPr>
          <w:sz w:val="26"/>
          <w:szCs w:val="26"/>
        </w:rPr>
        <w:t>рабочая программа</w:t>
      </w:r>
      <w:r>
        <w:rPr>
          <w:spacing w:val="-1"/>
          <w:sz w:val="26"/>
          <w:szCs w:val="26"/>
        </w:rPr>
        <w:t xml:space="preserve"> соответствует критериям полноты, необходимости и достаточности, что позволять решать поставленные цели и задачи только на необходимом и достаточном материале, максимально приближаться к разумному «минимуму».</w:t>
      </w:r>
      <w:r>
        <w:rPr>
          <w:sz w:val="26"/>
          <w:szCs w:val="26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5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631614139" w:val="98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>
    <w:name w:val="Body Text"/>
    <w:qFormat/>
    <w:basedOn w:val="para0"/>
    <w:pPr>
      <w:ind w:left="112" w:firstLine="708"/>
      <w:spacing w:after="0" w:line="240" w:lineRule="auto"/>
      <w:widowControl w:val="0"/>
    </w:pPr>
    <w:rPr>
      <w:rFonts w:ascii="Times New Roman" w:hAnsi="Times New Roman"/>
      <w:sz w:val="28"/>
      <w:szCs w:val="28"/>
      <w:lang w:val="en-us"/>
    </w:rPr>
  </w:style>
  <w:style w:type="paragraph" w:styleId="para2" w:customStyle="1">
    <w:name w:val="Default"/>
    <w:qFormat/>
    <w:pPr>
      <w:spacing w:after="0" w:line="240" w:lineRule="auto"/>
    </w:pPr>
    <w:rPr>
      <w:rFonts w:ascii="Calibri" w:hAnsi="Calibri"/>
      <w:color w:val="00000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rPr>
      <w:rFonts w:ascii="Times New Roman" w:hAnsi="Times New Roman" w:cs="Times New Roman"/>
      <w:sz w:val="28"/>
      <w:szCs w:val="28"/>
      <w:lang w:val="en-us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>
    <w:name w:val="Body Text"/>
    <w:qFormat/>
    <w:basedOn w:val="para0"/>
    <w:pPr>
      <w:ind w:left="112" w:firstLine="708"/>
      <w:spacing w:after="0" w:line="240" w:lineRule="auto"/>
      <w:widowControl w:val="0"/>
    </w:pPr>
    <w:rPr>
      <w:rFonts w:ascii="Times New Roman" w:hAnsi="Times New Roman"/>
      <w:sz w:val="28"/>
      <w:szCs w:val="28"/>
      <w:lang w:val="en-us"/>
    </w:rPr>
  </w:style>
  <w:style w:type="paragraph" w:styleId="para2" w:customStyle="1">
    <w:name w:val="Default"/>
    <w:qFormat/>
    <w:pPr>
      <w:spacing w:after="0" w:line="240" w:lineRule="auto"/>
    </w:pPr>
    <w:rPr>
      <w:rFonts w:ascii="Calibri" w:hAnsi="Calibri"/>
      <w:color w:val="00000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rPr>
      <w:rFonts w:ascii="Times New Roman" w:hAnsi="Times New Roman" w:cs="Times New Roman"/>
      <w:sz w:val="28"/>
      <w:szCs w:val="28"/>
      <w:lang w:val="en-us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/>
  <cp:revision>15</cp:revision>
  <dcterms:created xsi:type="dcterms:W3CDTF">2018-02-17T11:56:00Z</dcterms:created>
  <dcterms:modified xsi:type="dcterms:W3CDTF">2021-09-14T10:08:59Z</dcterms:modified>
</cp:coreProperties>
</file>